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Employee Onboarding Security Checklist</w:t>
      </w:r>
    </w:p>
    <w:p>
      <w:pPr>
        <w:pStyle w:val="Heading1"/>
      </w:pPr>
      <w:r>
        <w:t>Metadata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Employee Name or ID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Responsible Person for Checklist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of Completing this Checklist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Task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Reference to ISO/IEC 27001:2022</w:t>
            </w:r>
          </w:p>
        </w:tc>
        <w:tc>
          <w:tcPr>
            <w:tcW w:type="dxa" w:w="2160"/>
          </w:tcPr>
          <w:p>
            <w:r>
              <w:t>Executed (Yes/No)</w:t>
            </w:r>
          </w:p>
        </w:tc>
      </w:tr>
      <w:tr>
        <w:tc>
          <w:tcPr>
            <w:tcW w:type="dxa" w:w="2160"/>
          </w:tcPr>
          <w:p>
            <w:r>
              <w:t>Employee Signs NDA</w:t>
            </w:r>
          </w:p>
        </w:tc>
        <w:tc>
          <w:tcPr>
            <w:tcW w:type="dxa" w:w="2160"/>
          </w:tcPr>
          <w:p>
            <w:r>
              <w:t>Ensure a non-disclosure/confidentiality agreement is signed</w:t>
            </w:r>
          </w:p>
        </w:tc>
        <w:tc>
          <w:tcPr>
            <w:tcW w:type="dxa" w:w="2160"/>
          </w:tcPr>
          <w:p>
            <w:r>
              <w:t>A.6.1.5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Assign Unique User ID</w:t>
            </w:r>
          </w:p>
        </w:tc>
        <w:tc>
          <w:tcPr>
            <w:tcW w:type="dxa" w:w="2160"/>
          </w:tcPr>
          <w:p>
            <w:r>
              <w:t>Request IT to provision account with unique ID</w:t>
            </w:r>
          </w:p>
        </w:tc>
        <w:tc>
          <w:tcPr>
            <w:tcW w:type="dxa" w:w="2160"/>
          </w:tcPr>
          <w:p>
            <w:r>
              <w:t>A.5.15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Role-Based Access Confirmed</w:t>
            </w:r>
          </w:p>
        </w:tc>
        <w:tc>
          <w:tcPr>
            <w:tcW w:type="dxa" w:w="2160"/>
          </w:tcPr>
          <w:p>
            <w:r>
              <w:t>Confirm access matches the job role, based on least privilege</w:t>
            </w:r>
          </w:p>
        </w:tc>
        <w:tc>
          <w:tcPr>
            <w:tcW w:type="dxa" w:w="2160"/>
          </w:tcPr>
          <w:p>
            <w:r>
              <w:t>A.5.16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Security Awareness Training Enrolled</w:t>
            </w:r>
          </w:p>
        </w:tc>
        <w:tc>
          <w:tcPr>
            <w:tcW w:type="dxa" w:w="2160"/>
          </w:tcPr>
          <w:p>
            <w:r>
              <w:t>Register employee in training within first days</w:t>
            </w:r>
          </w:p>
        </w:tc>
        <w:tc>
          <w:tcPr>
            <w:tcW w:type="dxa" w:w="2160"/>
          </w:tcPr>
          <w:p>
            <w:r>
              <w:t>A.6.3.1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Security Policies Acknowledged</w:t>
            </w:r>
          </w:p>
        </w:tc>
        <w:tc>
          <w:tcPr>
            <w:tcW w:type="dxa" w:w="2160"/>
          </w:tcPr>
          <w:p>
            <w:r>
              <w:t>Get written acknowledgement of ISMS policies</w:t>
            </w:r>
          </w:p>
        </w:tc>
        <w:tc>
          <w:tcPr>
            <w:tcW w:type="dxa" w:w="2160"/>
          </w:tcPr>
          <w:p>
            <w:r>
              <w:t>A.5.1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Secure Equipment Request Completed</w:t>
            </w:r>
          </w:p>
        </w:tc>
        <w:tc>
          <w:tcPr>
            <w:tcW w:type="dxa" w:w="2160"/>
          </w:tcPr>
          <w:p>
            <w:r>
              <w:t>Coordinate secure provisioning of devices via IT</w:t>
            </w:r>
          </w:p>
        </w:tc>
        <w:tc>
          <w:tcPr>
            <w:tcW w:type="dxa" w:w="2160"/>
          </w:tcPr>
          <w:p>
            <w:r>
              <w:t>A.8.1.4, A.8.1.5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Employee Data Registered Securely</w:t>
            </w:r>
          </w:p>
        </w:tc>
        <w:tc>
          <w:tcPr>
            <w:tcW w:type="dxa" w:w="2160"/>
          </w:tcPr>
          <w:p>
            <w:r>
              <w:t>Ensure personal data is handled per DPA/GDPR</w:t>
            </w:r>
          </w:p>
        </w:tc>
        <w:tc>
          <w:tcPr>
            <w:tcW w:type="dxa" w:w="2160"/>
          </w:tcPr>
          <w:p>
            <w:r>
              <w:t>A.5.34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Assign HR/Manager Contact</w:t>
            </w:r>
          </w:p>
        </w:tc>
        <w:tc>
          <w:tcPr>
            <w:tcW w:type="dxa" w:w="2160"/>
          </w:tcPr>
          <w:p>
            <w:r>
              <w:t>For initial security guidance and queries</w:t>
            </w:r>
          </w:p>
        </w:tc>
        <w:tc>
          <w:tcPr>
            <w:tcW w:type="dxa" w:w="2160"/>
          </w:tcPr>
          <w:p>
            <w:r>
              <w:t>A.6.3.1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